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9CAC49" w14:textId="2F1BFA18" w:rsidR="00787B54" w:rsidRDefault="00787B54" w:rsidP="00787B54">
      <w:pPr>
        <w:pStyle w:val="Zkladntext"/>
        <w:spacing w:before="0" w:after="0"/>
        <w:rPr>
          <w:rFonts w:ascii="Times New Roman" w:hAnsi="Times New Roman"/>
          <w:b/>
          <w:sz w:val="24"/>
          <w:szCs w:val="24"/>
        </w:rPr>
      </w:pPr>
      <w:r w:rsidRPr="00F24004">
        <w:rPr>
          <w:rFonts w:ascii="Times New Roman" w:hAnsi="Times New Roman"/>
          <w:b/>
          <w:sz w:val="24"/>
          <w:szCs w:val="24"/>
        </w:rPr>
        <w:t xml:space="preserve">Bod programu č.: </w:t>
      </w:r>
      <w:r w:rsidR="00A57FE3">
        <w:rPr>
          <w:rFonts w:ascii="Times New Roman" w:hAnsi="Times New Roman"/>
          <w:b/>
          <w:sz w:val="24"/>
          <w:szCs w:val="24"/>
        </w:rPr>
        <w:t>1</w:t>
      </w:r>
      <w:r w:rsidR="009529FE">
        <w:rPr>
          <w:rFonts w:ascii="Times New Roman" w:hAnsi="Times New Roman"/>
          <w:b/>
          <w:sz w:val="24"/>
          <w:szCs w:val="24"/>
        </w:rPr>
        <w:t>4</w:t>
      </w:r>
    </w:p>
    <w:p w14:paraId="23C74CF8" w14:textId="6901E3EC" w:rsidR="0013518B" w:rsidRDefault="009529FE" w:rsidP="00787B54">
      <w:pPr>
        <w:pStyle w:val="Zkladntext"/>
        <w:spacing w:before="0" w:after="0"/>
        <w:rPr>
          <w:rFonts w:ascii="Times New Roman" w:hAnsi="Times New Roman"/>
          <w:noProof w:val="0"/>
          <w:color w:val="000000"/>
          <w:sz w:val="24"/>
          <w:szCs w:val="24"/>
        </w:rPr>
      </w:pPr>
      <w:r w:rsidRPr="009529FE">
        <w:rPr>
          <w:rFonts w:ascii="Times New Roman" w:hAnsi="Times New Roman"/>
          <w:noProof w:val="0"/>
          <w:color w:val="000000"/>
          <w:sz w:val="24"/>
          <w:szCs w:val="24"/>
        </w:rPr>
        <w:t>Směna pozemků v k.ú. Tuřany – ul. Karkulínova</w:t>
      </w:r>
    </w:p>
    <w:p w14:paraId="0891B6E5" w14:textId="77777777" w:rsidR="009529FE" w:rsidRDefault="009529FE" w:rsidP="00787B54">
      <w:pPr>
        <w:pStyle w:val="Zkladntext"/>
        <w:spacing w:before="0" w:after="0"/>
        <w:rPr>
          <w:rFonts w:ascii="Times New Roman" w:hAnsi="Times New Roman"/>
          <w:b/>
          <w:sz w:val="24"/>
          <w:szCs w:val="24"/>
        </w:rPr>
      </w:pPr>
    </w:p>
    <w:p w14:paraId="1307A526" w14:textId="77777777" w:rsidR="00021C35" w:rsidRDefault="00021C35" w:rsidP="00787B54">
      <w:pPr>
        <w:pStyle w:val="Zkladntext"/>
        <w:spacing w:before="0" w:after="0"/>
        <w:rPr>
          <w:rFonts w:ascii="Times New Roman" w:hAnsi="Times New Roman"/>
          <w:b/>
          <w:sz w:val="24"/>
          <w:szCs w:val="24"/>
        </w:rPr>
      </w:pPr>
    </w:p>
    <w:p w14:paraId="2FE09ECF" w14:textId="77777777" w:rsidR="00787B54" w:rsidRPr="00F24004" w:rsidRDefault="00787B54" w:rsidP="00787B54">
      <w:pPr>
        <w:pStyle w:val="Zkladntext"/>
        <w:spacing w:before="0" w:after="0"/>
        <w:rPr>
          <w:rFonts w:ascii="Times New Roman" w:hAnsi="Times New Roman"/>
          <w:b/>
          <w:sz w:val="24"/>
          <w:szCs w:val="24"/>
        </w:rPr>
      </w:pPr>
      <w:r w:rsidRPr="00F24004">
        <w:rPr>
          <w:rFonts w:ascii="Times New Roman" w:hAnsi="Times New Roman"/>
          <w:b/>
          <w:sz w:val="24"/>
          <w:szCs w:val="24"/>
        </w:rPr>
        <w:t>Obsah:</w:t>
      </w:r>
    </w:p>
    <w:p w14:paraId="5739476F" w14:textId="5353DE26" w:rsidR="00C0314A" w:rsidRPr="005C6701" w:rsidRDefault="00ED07B8" w:rsidP="00ED07B8">
      <w:pPr>
        <w:jc w:val="both"/>
        <w:rPr>
          <w:bCs/>
          <w:noProof w:val="0"/>
          <w:sz w:val="24"/>
          <w:szCs w:val="24"/>
        </w:rPr>
      </w:pPr>
      <w:r>
        <w:rPr>
          <w:sz w:val="24"/>
          <w:szCs w:val="24"/>
        </w:rPr>
        <w:t>Rada</w:t>
      </w:r>
      <w:r w:rsidR="00274EF7" w:rsidRPr="00231910">
        <w:rPr>
          <w:sz w:val="24"/>
          <w:szCs w:val="24"/>
        </w:rPr>
        <w:t xml:space="preserve"> předkládá Zastupitelstvu </w:t>
      </w:r>
      <w:r w:rsidR="009529FE">
        <w:rPr>
          <w:sz w:val="24"/>
          <w:szCs w:val="24"/>
        </w:rPr>
        <w:t xml:space="preserve">informace ohledně </w:t>
      </w:r>
      <w:r w:rsidR="009529FE" w:rsidRPr="009529FE">
        <w:rPr>
          <w:sz w:val="24"/>
          <w:szCs w:val="24"/>
        </w:rPr>
        <w:t>potřeb</w:t>
      </w:r>
      <w:r w:rsidR="009529FE">
        <w:rPr>
          <w:sz w:val="24"/>
          <w:szCs w:val="24"/>
        </w:rPr>
        <w:t>y</w:t>
      </w:r>
      <w:r w:rsidR="009529FE" w:rsidRPr="009529FE">
        <w:rPr>
          <w:sz w:val="24"/>
          <w:szCs w:val="24"/>
        </w:rPr>
        <w:t xml:space="preserve"> směny pozemků v k.ú. Tuřany při ulici Karkulínova. Jedná se o část pozemku p.č. 745/1 o výměře 2332 m</w:t>
      </w:r>
      <w:r w:rsidR="009529FE">
        <w:rPr>
          <w:sz w:val="24"/>
          <w:szCs w:val="24"/>
          <w:vertAlign w:val="superscript"/>
        </w:rPr>
        <w:t>2</w:t>
      </w:r>
      <w:r w:rsidR="009529FE" w:rsidRPr="009529FE">
        <w:rPr>
          <w:sz w:val="24"/>
          <w:szCs w:val="24"/>
        </w:rPr>
        <w:t>, která je nutná pro plánovanou rekonstrukci sportovního areálu. Vlastník pozemku Tělocvičná jednota Sokol Brno - Tuřany požaduje část pozemku p.č. 741/1 o výměře 211 m</w:t>
      </w:r>
      <w:r w:rsidR="009529FE">
        <w:rPr>
          <w:sz w:val="24"/>
          <w:szCs w:val="24"/>
          <w:vertAlign w:val="superscript"/>
        </w:rPr>
        <w:t>2</w:t>
      </w:r>
      <w:r w:rsidR="009529FE" w:rsidRPr="009529FE">
        <w:rPr>
          <w:sz w:val="24"/>
          <w:szCs w:val="24"/>
        </w:rPr>
        <w:t>, která je využívaná jako restaurační zahrádka</w:t>
      </w:r>
      <w:r w:rsidR="00021C35" w:rsidRPr="00021C35">
        <w:rPr>
          <w:sz w:val="24"/>
          <w:szCs w:val="24"/>
        </w:rPr>
        <w:t>.</w:t>
      </w:r>
    </w:p>
    <w:p w14:paraId="4B765E2A" w14:textId="77777777" w:rsidR="009B54BF" w:rsidRPr="00DD6168" w:rsidRDefault="009B54BF" w:rsidP="00C92808">
      <w:pPr>
        <w:jc w:val="both"/>
        <w:rPr>
          <w:sz w:val="24"/>
          <w:szCs w:val="24"/>
        </w:rPr>
      </w:pPr>
    </w:p>
    <w:p w14:paraId="11036B4A" w14:textId="35F969D3" w:rsidR="00DF70D5" w:rsidRDefault="00ED07B8" w:rsidP="009529FE">
      <w:pPr>
        <w:jc w:val="both"/>
        <w:rPr>
          <w:noProof w:val="0"/>
          <w:color w:val="000000"/>
          <w:sz w:val="24"/>
          <w:szCs w:val="24"/>
        </w:rPr>
      </w:pPr>
      <w:r w:rsidRPr="00162C45">
        <w:rPr>
          <w:sz w:val="24"/>
          <w:szCs w:val="24"/>
        </w:rPr>
        <w:t xml:space="preserve">Rada na své </w:t>
      </w:r>
      <w:r>
        <w:rPr>
          <w:sz w:val="24"/>
          <w:szCs w:val="24"/>
        </w:rPr>
        <w:t>90</w:t>
      </w:r>
      <w:r w:rsidRPr="00162C45">
        <w:rPr>
          <w:sz w:val="24"/>
          <w:szCs w:val="24"/>
        </w:rPr>
        <w:t xml:space="preserve">/IX. schůzi pod bodem programu č. </w:t>
      </w:r>
      <w:r w:rsidR="009529FE">
        <w:rPr>
          <w:sz w:val="24"/>
          <w:szCs w:val="24"/>
        </w:rPr>
        <w:t>10</w:t>
      </w:r>
      <w:r w:rsidRPr="00162C45">
        <w:rPr>
          <w:sz w:val="24"/>
          <w:szCs w:val="24"/>
        </w:rPr>
        <w:t xml:space="preserve"> doporučila Zastupitelstvu </w:t>
      </w:r>
      <w:r w:rsidR="009529FE" w:rsidRPr="009529FE">
        <w:rPr>
          <w:noProof w:val="0"/>
          <w:color w:val="000000"/>
          <w:sz w:val="24"/>
          <w:szCs w:val="24"/>
        </w:rPr>
        <w:t>souhlasit se směnou části pozemku p.č. 745/1 v k.ú. Tuřany o výměře</w:t>
      </w:r>
      <w:r w:rsidR="009529FE">
        <w:rPr>
          <w:noProof w:val="0"/>
          <w:color w:val="000000"/>
          <w:sz w:val="24"/>
          <w:szCs w:val="24"/>
        </w:rPr>
        <w:t xml:space="preserve"> </w:t>
      </w:r>
      <w:r w:rsidR="009529FE" w:rsidRPr="009529FE">
        <w:rPr>
          <w:noProof w:val="0"/>
          <w:color w:val="000000"/>
          <w:sz w:val="24"/>
          <w:szCs w:val="24"/>
        </w:rPr>
        <w:t>2332 m</w:t>
      </w:r>
      <w:r w:rsidR="009529FE">
        <w:rPr>
          <w:noProof w:val="0"/>
          <w:color w:val="000000"/>
          <w:sz w:val="24"/>
          <w:szCs w:val="24"/>
          <w:vertAlign w:val="superscript"/>
        </w:rPr>
        <w:t>2</w:t>
      </w:r>
      <w:r w:rsidR="009529FE" w:rsidRPr="009529FE">
        <w:rPr>
          <w:noProof w:val="0"/>
          <w:color w:val="000000"/>
          <w:sz w:val="24"/>
          <w:szCs w:val="24"/>
        </w:rPr>
        <w:t xml:space="preserve"> ve vlastnictví Tělocvičné jednoty Sokol Brno - Tuřany (nově pozemek 745/36 v k.ú. Tuřany) za část pozemku p.č. 741/1 </w:t>
      </w:r>
      <w:r w:rsidR="009529FE">
        <w:rPr>
          <w:noProof w:val="0"/>
          <w:color w:val="000000"/>
          <w:sz w:val="24"/>
          <w:szCs w:val="24"/>
        </w:rPr>
        <w:br/>
      </w:r>
      <w:r w:rsidR="009529FE" w:rsidRPr="009529FE">
        <w:rPr>
          <w:noProof w:val="0"/>
          <w:color w:val="000000"/>
          <w:sz w:val="24"/>
          <w:szCs w:val="24"/>
        </w:rPr>
        <w:t>v k.ú. Tuřany o výměře 211 m</w:t>
      </w:r>
      <w:r w:rsidR="009529FE">
        <w:rPr>
          <w:noProof w:val="0"/>
          <w:color w:val="000000"/>
          <w:sz w:val="24"/>
          <w:szCs w:val="24"/>
          <w:vertAlign w:val="superscript"/>
        </w:rPr>
        <w:t>2</w:t>
      </w:r>
      <w:r w:rsidR="009529FE" w:rsidRPr="009529FE">
        <w:rPr>
          <w:noProof w:val="0"/>
          <w:color w:val="000000"/>
          <w:sz w:val="24"/>
          <w:szCs w:val="24"/>
        </w:rPr>
        <w:t xml:space="preserve"> ve vlastnictví statutárního města Brna (nově pozemek p.č. 741/4 </w:t>
      </w:r>
      <w:r w:rsidR="009529FE">
        <w:rPr>
          <w:noProof w:val="0"/>
          <w:color w:val="000000"/>
          <w:sz w:val="24"/>
          <w:szCs w:val="24"/>
        </w:rPr>
        <w:br/>
      </w:r>
      <w:r w:rsidR="009529FE" w:rsidRPr="009529FE">
        <w:rPr>
          <w:noProof w:val="0"/>
          <w:color w:val="000000"/>
          <w:sz w:val="24"/>
          <w:szCs w:val="24"/>
        </w:rPr>
        <w:t xml:space="preserve">v k.ú. Tuřany), dotčené části pozemku jsou vymezeny v geometrických plánech, které tvoří přílohu </w:t>
      </w:r>
      <w:r w:rsidR="009529FE">
        <w:rPr>
          <w:noProof w:val="0"/>
          <w:color w:val="000000"/>
          <w:sz w:val="24"/>
          <w:szCs w:val="24"/>
        </w:rPr>
        <w:t>tohoto bodu</w:t>
      </w:r>
      <w:r w:rsidR="009529FE" w:rsidRPr="009529FE">
        <w:rPr>
          <w:noProof w:val="0"/>
          <w:color w:val="000000"/>
          <w:sz w:val="24"/>
          <w:szCs w:val="24"/>
        </w:rPr>
        <w:t>, a požádat Magistrát města Brna o realizaci směny pozemků.</w:t>
      </w:r>
    </w:p>
    <w:p w14:paraId="3C5DA390" w14:textId="59612F53" w:rsidR="009529FE" w:rsidRDefault="009529FE" w:rsidP="009529FE">
      <w:pPr>
        <w:jc w:val="both"/>
        <w:rPr>
          <w:sz w:val="24"/>
          <w:szCs w:val="24"/>
        </w:rPr>
      </w:pPr>
      <w:r>
        <w:rPr>
          <w:sz w:val="24"/>
          <w:szCs w:val="24"/>
        </w:rPr>
        <w:t>Současně Rada požádala o svěření pozemku p.č. 745/36 v k.ú. Tuřany, a to v případě, že směna částí pozemků bude realizována.</w:t>
      </w:r>
    </w:p>
    <w:p w14:paraId="5AEA26FD" w14:textId="77777777" w:rsidR="00A57FE3" w:rsidRPr="008B299E" w:rsidRDefault="00A57FE3" w:rsidP="00051E18">
      <w:pPr>
        <w:jc w:val="both"/>
        <w:rPr>
          <w:sz w:val="24"/>
          <w:szCs w:val="24"/>
        </w:rPr>
      </w:pPr>
    </w:p>
    <w:p w14:paraId="4B379DAB" w14:textId="77777777" w:rsidR="00274EF7" w:rsidRPr="00F24004" w:rsidRDefault="00274EF7" w:rsidP="00274EF7">
      <w:pPr>
        <w:jc w:val="both"/>
        <w:rPr>
          <w:b/>
          <w:sz w:val="24"/>
          <w:szCs w:val="24"/>
        </w:rPr>
      </w:pPr>
      <w:r w:rsidRPr="00F24004">
        <w:rPr>
          <w:b/>
          <w:sz w:val="24"/>
          <w:szCs w:val="24"/>
        </w:rPr>
        <w:t>Příloh</w:t>
      </w:r>
      <w:r w:rsidR="001E06ED">
        <w:rPr>
          <w:b/>
          <w:sz w:val="24"/>
          <w:szCs w:val="24"/>
        </w:rPr>
        <w:t>y</w:t>
      </w:r>
      <w:r w:rsidRPr="00F24004">
        <w:rPr>
          <w:b/>
          <w:sz w:val="24"/>
          <w:szCs w:val="24"/>
        </w:rPr>
        <w:t>:</w:t>
      </w:r>
    </w:p>
    <w:p w14:paraId="2FA89445" w14:textId="66BB03ED" w:rsidR="005C6701" w:rsidRDefault="009529FE" w:rsidP="00984CBF">
      <w:pPr>
        <w:pStyle w:val="Odstavecseseznamem"/>
        <w:numPr>
          <w:ilvl w:val="0"/>
          <w:numId w:val="20"/>
        </w:numPr>
        <w:jc w:val="both"/>
        <w:rPr>
          <w:sz w:val="24"/>
          <w:szCs w:val="24"/>
        </w:rPr>
      </w:pPr>
      <w:r>
        <w:rPr>
          <w:sz w:val="24"/>
          <w:szCs w:val="24"/>
        </w:rPr>
        <w:t>znalecký posudek</w:t>
      </w:r>
    </w:p>
    <w:p w14:paraId="2F929981" w14:textId="5A9C45B4" w:rsidR="009529FE" w:rsidRDefault="009529FE" w:rsidP="00984CBF">
      <w:pPr>
        <w:pStyle w:val="Odstavecseseznamem"/>
        <w:numPr>
          <w:ilvl w:val="0"/>
          <w:numId w:val="20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geometrický plán č. 1978-20-2024 a </w:t>
      </w:r>
      <w:r w:rsidR="00F83B19">
        <w:rPr>
          <w:sz w:val="24"/>
          <w:szCs w:val="24"/>
        </w:rPr>
        <w:t>č. 2015-410/2024 – příloha usnesení</w:t>
      </w:r>
    </w:p>
    <w:p w14:paraId="7C9D4BB5" w14:textId="43F8C1EA" w:rsidR="00A57FE3" w:rsidRDefault="00A57FE3">
      <w:pPr>
        <w:overflowPunct/>
        <w:autoSpaceDE/>
        <w:autoSpaceDN/>
        <w:adjustRightInd/>
        <w:textAlignment w:val="auto"/>
        <w:rPr>
          <w:b/>
          <w:sz w:val="24"/>
          <w:szCs w:val="24"/>
        </w:rPr>
      </w:pPr>
    </w:p>
    <w:p w14:paraId="5F3715F2" w14:textId="2A398B2F" w:rsidR="00274EF7" w:rsidRPr="00F24004" w:rsidRDefault="00F24004" w:rsidP="00274EF7">
      <w:pPr>
        <w:pStyle w:val="Zkladntext"/>
        <w:spacing w:before="0"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Návrh usnesení</w:t>
      </w:r>
      <w:r w:rsidR="00274EF7" w:rsidRPr="00F24004">
        <w:rPr>
          <w:rFonts w:ascii="Times New Roman" w:hAnsi="Times New Roman"/>
          <w:b/>
          <w:sz w:val="24"/>
          <w:szCs w:val="24"/>
        </w:rPr>
        <w:t>:</w:t>
      </w:r>
    </w:p>
    <w:p w14:paraId="5F51DED2" w14:textId="30EB68B7" w:rsidR="00DF70D5" w:rsidRDefault="00DF70D5" w:rsidP="00274EF7">
      <w:pPr>
        <w:overflowPunct/>
        <w:autoSpaceDE/>
        <w:autoSpaceDN/>
        <w:adjustRightInd/>
        <w:jc w:val="center"/>
        <w:textAlignment w:val="auto"/>
        <w:rPr>
          <w:sz w:val="24"/>
          <w:szCs w:val="24"/>
        </w:rPr>
      </w:pPr>
    </w:p>
    <w:p w14:paraId="62DE0C6F" w14:textId="77777777" w:rsidR="00274EF7" w:rsidRPr="000E3ABB" w:rsidRDefault="00274EF7" w:rsidP="00274EF7">
      <w:pPr>
        <w:overflowPunct/>
        <w:autoSpaceDE/>
        <w:autoSpaceDN/>
        <w:adjustRightInd/>
        <w:jc w:val="center"/>
        <w:textAlignment w:val="auto"/>
        <w:rPr>
          <w:sz w:val="24"/>
          <w:szCs w:val="24"/>
        </w:rPr>
      </w:pPr>
      <w:r w:rsidRPr="000E3ABB">
        <w:rPr>
          <w:sz w:val="24"/>
          <w:szCs w:val="24"/>
        </w:rPr>
        <w:t>Zastupitelstvo MČ Brno</w:t>
      </w:r>
      <w:r w:rsidR="001525FB" w:rsidRPr="000E3ABB">
        <w:rPr>
          <w:sz w:val="24"/>
          <w:szCs w:val="24"/>
        </w:rPr>
        <w:t>-</w:t>
      </w:r>
      <w:r w:rsidRPr="000E3ABB">
        <w:rPr>
          <w:sz w:val="24"/>
          <w:szCs w:val="24"/>
        </w:rPr>
        <w:t>Tuřany</w:t>
      </w:r>
    </w:p>
    <w:p w14:paraId="7B8FD89C" w14:textId="77777777" w:rsidR="00274EF7" w:rsidRPr="000E3ABB" w:rsidRDefault="00274EF7" w:rsidP="00274EF7">
      <w:pPr>
        <w:overflowPunct/>
        <w:autoSpaceDE/>
        <w:autoSpaceDN/>
        <w:adjustRightInd/>
        <w:jc w:val="center"/>
        <w:textAlignment w:val="auto"/>
        <w:rPr>
          <w:b/>
          <w:sz w:val="24"/>
          <w:szCs w:val="24"/>
        </w:rPr>
      </w:pPr>
    </w:p>
    <w:p w14:paraId="65DC1940" w14:textId="77777777" w:rsidR="00F83B19" w:rsidRDefault="00F83B19" w:rsidP="00650646">
      <w:pPr>
        <w:pStyle w:val="Zkladntext"/>
        <w:spacing w:before="0" w:after="0"/>
        <w:jc w:val="center"/>
        <w:rPr>
          <w:rFonts w:ascii="Times New Roman" w:hAnsi="Times New Roman"/>
          <w:b/>
          <w:noProof w:val="0"/>
          <w:color w:val="000000"/>
          <w:sz w:val="24"/>
          <w:szCs w:val="24"/>
        </w:rPr>
      </w:pPr>
      <w:bookmarkStart w:id="0" w:name="_Hlk216358395"/>
      <w:r w:rsidRPr="00F83B19">
        <w:rPr>
          <w:rFonts w:ascii="Times New Roman" w:hAnsi="Times New Roman"/>
          <w:b/>
          <w:noProof w:val="0"/>
          <w:color w:val="000000"/>
          <w:sz w:val="24"/>
          <w:szCs w:val="24"/>
        </w:rPr>
        <w:t>souhlas</w:t>
      </w:r>
      <w:r>
        <w:rPr>
          <w:rFonts w:ascii="Times New Roman" w:hAnsi="Times New Roman"/>
          <w:b/>
          <w:noProof w:val="0"/>
          <w:color w:val="000000"/>
          <w:sz w:val="24"/>
          <w:szCs w:val="24"/>
        </w:rPr>
        <w:t>í</w:t>
      </w:r>
    </w:p>
    <w:p w14:paraId="1DF3697B" w14:textId="77777777" w:rsidR="00F83B19" w:rsidRDefault="00F83B19" w:rsidP="00650646">
      <w:pPr>
        <w:pStyle w:val="Zkladntext"/>
        <w:spacing w:before="0" w:after="0"/>
        <w:jc w:val="center"/>
        <w:rPr>
          <w:rFonts w:ascii="Times New Roman" w:hAnsi="Times New Roman"/>
          <w:noProof w:val="0"/>
          <w:color w:val="000000"/>
          <w:sz w:val="24"/>
          <w:szCs w:val="24"/>
        </w:rPr>
      </w:pPr>
    </w:p>
    <w:p w14:paraId="1233AF4D" w14:textId="1CD2C523" w:rsidR="00650646" w:rsidRDefault="00F83B19" w:rsidP="00650646">
      <w:pPr>
        <w:pStyle w:val="Zkladntext"/>
        <w:spacing w:before="0" w:after="0"/>
        <w:jc w:val="center"/>
        <w:rPr>
          <w:rFonts w:ascii="Times New Roman" w:hAnsi="Times New Roman"/>
          <w:noProof w:val="0"/>
          <w:color w:val="000000"/>
          <w:sz w:val="24"/>
          <w:szCs w:val="24"/>
        </w:rPr>
      </w:pPr>
      <w:r w:rsidRPr="00F83B19">
        <w:rPr>
          <w:rFonts w:ascii="Times New Roman" w:hAnsi="Times New Roman"/>
          <w:noProof w:val="0"/>
          <w:color w:val="000000"/>
          <w:sz w:val="24"/>
          <w:szCs w:val="24"/>
        </w:rPr>
        <w:t>se směnou části pozemku p.č. 745/1 v k.ú. Tuřany o výměře 2332 m</w:t>
      </w:r>
      <w:r w:rsidRPr="00F83B19">
        <w:rPr>
          <w:rFonts w:ascii="Times New Roman" w:hAnsi="Times New Roman"/>
          <w:noProof w:val="0"/>
          <w:color w:val="000000"/>
          <w:sz w:val="24"/>
          <w:szCs w:val="24"/>
          <w:vertAlign w:val="superscript"/>
        </w:rPr>
        <w:t>2</w:t>
      </w:r>
      <w:r w:rsidRPr="00F83B19">
        <w:rPr>
          <w:rFonts w:ascii="Times New Roman" w:hAnsi="Times New Roman"/>
          <w:noProof w:val="0"/>
          <w:color w:val="000000"/>
          <w:sz w:val="24"/>
          <w:szCs w:val="24"/>
        </w:rPr>
        <w:t xml:space="preserve"> ve vlastnictví Tělocvičné jednoty Sokol Brno - Tuřany (nově pozemek 745/36 v k.ú. Tuřany) za část pozemku p.č. 741/1 v k.ú. Tuřany o výměře 211 m</w:t>
      </w:r>
      <w:r w:rsidRPr="00F83B19">
        <w:rPr>
          <w:rFonts w:ascii="Times New Roman" w:hAnsi="Times New Roman"/>
          <w:noProof w:val="0"/>
          <w:color w:val="000000"/>
          <w:sz w:val="24"/>
          <w:szCs w:val="24"/>
          <w:vertAlign w:val="superscript"/>
        </w:rPr>
        <w:t>2</w:t>
      </w:r>
      <w:r w:rsidRPr="00F83B19">
        <w:rPr>
          <w:rFonts w:ascii="Times New Roman" w:hAnsi="Times New Roman"/>
          <w:noProof w:val="0"/>
          <w:color w:val="000000"/>
          <w:sz w:val="24"/>
          <w:szCs w:val="24"/>
        </w:rPr>
        <w:t xml:space="preserve"> ve vlastnictví statutárního města Brna (nově pozemek p.č. 741/4 v k.ú. Tuřany), dotčené části pozemku jsou vymezeny v geometrických plánech, které tvoří přílohu </w:t>
      </w:r>
      <w:r w:rsidR="00650646">
        <w:rPr>
          <w:rFonts w:ascii="Times New Roman" w:hAnsi="Times New Roman"/>
          <w:noProof w:val="0"/>
          <w:color w:val="000000"/>
          <w:sz w:val="24"/>
          <w:szCs w:val="24"/>
        </w:rPr>
        <w:t>tohoto usnesení</w:t>
      </w:r>
      <w:r w:rsidRPr="00F83B19">
        <w:rPr>
          <w:rFonts w:ascii="Times New Roman" w:hAnsi="Times New Roman"/>
          <w:noProof w:val="0"/>
          <w:color w:val="000000"/>
          <w:sz w:val="24"/>
          <w:szCs w:val="24"/>
        </w:rPr>
        <w:t>,</w:t>
      </w:r>
    </w:p>
    <w:p w14:paraId="0FD2DCAD" w14:textId="77777777" w:rsidR="00650646" w:rsidRDefault="00650646" w:rsidP="00650646">
      <w:pPr>
        <w:pStyle w:val="Zkladntext"/>
        <w:spacing w:before="0" w:after="0"/>
        <w:jc w:val="center"/>
        <w:rPr>
          <w:rFonts w:ascii="Times New Roman" w:hAnsi="Times New Roman"/>
          <w:noProof w:val="0"/>
          <w:color w:val="000000"/>
          <w:sz w:val="24"/>
          <w:szCs w:val="24"/>
        </w:rPr>
      </w:pPr>
    </w:p>
    <w:p w14:paraId="23BB97BE" w14:textId="285C7FE3" w:rsidR="00650646" w:rsidRDefault="00F83B19" w:rsidP="00650646">
      <w:pPr>
        <w:pStyle w:val="Zkladntext"/>
        <w:spacing w:before="0" w:after="0"/>
        <w:jc w:val="center"/>
        <w:rPr>
          <w:rFonts w:ascii="Times New Roman" w:hAnsi="Times New Roman"/>
          <w:b/>
          <w:bCs/>
          <w:noProof w:val="0"/>
          <w:color w:val="000000"/>
          <w:sz w:val="24"/>
          <w:szCs w:val="24"/>
        </w:rPr>
      </w:pPr>
      <w:r w:rsidRPr="00F83B19">
        <w:rPr>
          <w:rFonts w:ascii="Times New Roman" w:hAnsi="Times New Roman"/>
          <w:b/>
          <w:bCs/>
          <w:noProof w:val="0"/>
          <w:color w:val="000000"/>
          <w:sz w:val="24"/>
          <w:szCs w:val="24"/>
        </w:rPr>
        <w:t xml:space="preserve">a </w:t>
      </w:r>
      <w:r w:rsidR="00650646">
        <w:rPr>
          <w:rFonts w:ascii="Times New Roman" w:hAnsi="Times New Roman"/>
          <w:b/>
          <w:bCs/>
          <w:noProof w:val="0"/>
          <w:color w:val="000000"/>
          <w:sz w:val="24"/>
          <w:szCs w:val="24"/>
        </w:rPr>
        <w:t>žádá</w:t>
      </w:r>
    </w:p>
    <w:p w14:paraId="4B504BF3" w14:textId="77777777" w:rsidR="00650646" w:rsidRDefault="00650646" w:rsidP="00650646">
      <w:pPr>
        <w:pStyle w:val="Zkladntext"/>
        <w:spacing w:before="0" w:after="0"/>
        <w:jc w:val="center"/>
        <w:rPr>
          <w:rFonts w:ascii="Times New Roman" w:hAnsi="Times New Roman"/>
          <w:b/>
          <w:bCs/>
          <w:noProof w:val="0"/>
          <w:color w:val="000000"/>
          <w:sz w:val="24"/>
          <w:szCs w:val="24"/>
        </w:rPr>
      </w:pPr>
    </w:p>
    <w:p w14:paraId="1F02F1B1" w14:textId="066BB56A" w:rsidR="00E1570C" w:rsidRPr="00F83B19" w:rsidRDefault="00F83B19" w:rsidP="00650646">
      <w:pPr>
        <w:pStyle w:val="Zkladntext"/>
        <w:spacing w:before="0" w:after="0"/>
        <w:jc w:val="center"/>
        <w:rPr>
          <w:rFonts w:ascii="Times New Roman" w:hAnsi="Times New Roman"/>
          <w:sz w:val="24"/>
          <w:szCs w:val="24"/>
        </w:rPr>
      </w:pPr>
      <w:r w:rsidRPr="00F83B19">
        <w:rPr>
          <w:rFonts w:ascii="Times New Roman" w:hAnsi="Times New Roman"/>
          <w:noProof w:val="0"/>
          <w:color w:val="000000"/>
          <w:sz w:val="24"/>
          <w:szCs w:val="24"/>
        </w:rPr>
        <w:t xml:space="preserve">Magistrát města Brna o realizaci směny </w:t>
      </w:r>
      <w:r w:rsidR="00650646">
        <w:rPr>
          <w:rFonts w:ascii="Times New Roman" w:hAnsi="Times New Roman"/>
          <w:noProof w:val="0"/>
          <w:color w:val="000000"/>
          <w:sz w:val="24"/>
          <w:szCs w:val="24"/>
        </w:rPr>
        <w:t xml:space="preserve">částí </w:t>
      </w:r>
      <w:r w:rsidRPr="00F83B19">
        <w:rPr>
          <w:rFonts w:ascii="Times New Roman" w:hAnsi="Times New Roman"/>
          <w:noProof w:val="0"/>
          <w:color w:val="000000"/>
          <w:sz w:val="24"/>
          <w:szCs w:val="24"/>
        </w:rPr>
        <w:t>pozemků.</w:t>
      </w:r>
      <w:bookmarkEnd w:id="0"/>
    </w:p>
    <w:p w14:paraId="1F6D0E59" w14:textId="5CE18789" w:rsidR="00E1570C" w:rsidRDefault="00E1570C" w:rsidP="00274EF7">
      <w:pPr>
        <w:pStyle w:val="Zkladntext"/>
        <w:spacing w:before="0" w:after="0"/>
        <w:rPr>
          <w:rFonts w:ascii="Times New Roman" w:hAnsi="Times New Roman"/>
          <w:sz w:val="24"/>
          <w:szCs w:val="24"/>
        </w:rPr>
      </w:pPr>
    </w:p>
    <w:p w14:paraId="531978F9" w14:textId="77777777" w:rsidR="00650646" w:rsidRPr="00F83B19" w:rsidRDefault="00650646" w:rsidP="00274EF7">
      <w:pPr>
        <w:pStyle w:val="Zkladntext"/>
        <w:spacing w:before="0" w:after="0"/>
        <w:rPr>
          <w:rFonts w:ascii="Times New Roman" w:hAnsi="Times New Roman"/>
          <w:sz w:val="24"/>
          <w:szCs w:val="24"/>
        </w:rPr>
      </w:pPr>
    </w:p>
    <w:p w14:paraId="41FFC66E" w14:textId="264AB438" w:rsidR="00ED07B8" w:rsidRPr="00F24004" w:rsidRDefault="00ED07B8" w:rsidP="00ED07B8">
      <w:pPr>
        <w:pStyle w:val="Zkladntext"/>
        <w:spacing w:before="0" w:after="0"/>
        <w:rPr>
          <w:rFonts w:ascii="Times New Roman" w:hAnsi="Times New Roman"/>
          <w:sz w:val="24"/>
          <w:szCs w:val="24"/>
        </w:rPr>
      </w:pPr>
      <w:r w:rsidRPr="00F24004">
        <w:rPr>
          <w:rFonts w:ascii="Times New Roman" w:hAnsi="Times New Roman"/>
          <w:sz w:val="24"/>
          <w:szCs w:val="24"/>
        </w:rPr>
        <w:t xml:space="preserve">V Brně dne </w:t>
      </w:r>
      <w:r>
        <w:rPr>
          <w:rFonts w:ascii="Times New Roman" w:hAnsi="Times New Roman"/>
          <w:sz w:val="24"/>
          <w:szCs w:val="24"/>
        </w:rPr>
        <w:t>11</w:t>
      </w:r>
      <w:r w:rsidRPr="00F24004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12</w:t>
      </w:r>
      <w:r w:rsidRPr="00F24004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</w:t>
      </w:r>
      <w:r w:rsidRPr="00F24004"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</w:rPr>
        <w:t>25</w:t>
      </w:r>
    </w:p>
    <w:p w14:paraId="5746C12A" w14:textId="04098700" w:rsidR="00ED07B8" w:rsidRDefault="00ED07B8" w:rsidP="00ED07B8">
      <w:pPr>
        <w:pStyle w:val="Zkladntext"/>
        <w:spacing w:before="0" w:after="0"/>
        <w:rPr>
          <w:rFonts w:ascii="Times New Roman" w:hAnsi="Times New Roman"/>
          <w:sz w:val="24"/>
          <w:szCs w:val="24"/>
        </w:rPr>
      </w:pPr>
    </w:p>
    <w:p w14:paraId="7C8CBD93" w14:textId="3E51A18B" w:rsidR="00650646" w:rsidRDefault="00650646" w:rsidP="00ED07B8">
      <w:pPr>
        <w:pStyle w:val="Zkladntext"/>
        <w:spacing w:before="0" w:after="0"/>
        <w:rPr>
          <w:rFonts w:ascii="Times New Roman" w:hAnsi="Times New Roman"/>
          <w:sz w:val="24"/>
          <w:szCs w:val="24"/>
        </w:rPr>
      </w:pPr>
    </w:p>
    <w:p w14:paraId="5CAF3620" w14:textId="77777777" w:rsidR="00650646" w:rsidRDefault="00650646" w:rsidP="00ED07B8">
      <w:pPr>
        <w:pStyle w:val="Zkladntext"/>
        <w:spacing w:before="0" w:after="0"/>
        <w:rPr>
          <w:rFonts w:ascii="Times New Roman" w:hAnsi="Times New Roman"/>
          <w:sz w:val="24"/>
          <w:szCs w:val="24"/>
        </w:rPr>
      </w:pPr>
    </w:p>
    <w:p w14:paraId="506D5966" w14:textId="77777777" w:rsidR="00ED07B8" w:rsidRPr="00021C35" w:rsidRDefault="00ED07B8" w:rsidP="00ED07B8">
      <w:pPr>
        <w:pStyle w:val="Zkladntext"/>
        <w:spacing w:before="0" w:after="0"/>
        <w:rPr>
          <w:rFonts w:ascii="Times New Roman" w:hAnsi="Times New Roman"/>
          <w:sz w:val="24"/>
          <w:szCs w:val="24"/>
        </w:rPr>
      </w:pPr>
      <w:r w:rsidRPr="00F24004">
        <w:rPr>
          <w:rFonts w:ascii="Times New Roman" w:hAnsi="Times New Roman"/>
          <w:sz w:val="24"/>
          <w:szCs w:val="24"/>
        </w:rPr>
        <w:t>Zpracoval:</w:t>
      </w:r>
      <w:r w:rsidRPr="00F24004">
        <w:rPr>
          <w:rFonts w:ascii="Times New Roman" w:hAnsi="Times New Roman"/>
          <w:sz w:val="24"/>
          <w:szCs w:val="24"/>
        </w:rPr>
        <w:tab/>
      </w:r>
      <w:r w:rsidRPr="00F24004">
        <w:rPr>
          <w:rFonts w:ascii="Times New Roman" w:hAnsi="Times New Roman"/>
          <w:sz w:val="24"/>
          <w:szCs w:val="24"/>
        </w:rPr>
        <w:tab/>
      </w:r>
      <w:r w:rsidRPr="00F24004">
        <w:rPr>
          <w:rFonts w:ascii="Times New Roman" w:hAnsi="Times New Roman"/>
          <w:sz w:val="24"/>
          <w:szCs w:val="24"/>
        </w:rPr>
        <w:tab/>
      </w:r>
      <w:r w:rsidRPr="00F24004">
        <w:rPr>
          <w:rFonts w:ascii="Times New Roman" w:hAnsi="Times New Roman"/>
          <w:sz w:val="24"/>
          <w:szCs w:val="24"/>
        </w:rPr>
        <w:tab/>
      </w:r>
      <w:r w:rsidRPr="00F24004">
        <w:rPr>
          <w:rFonts w:ascii="Times New Roman" w:hAnsi="Times New Roman"/>
          <w:sz w:val="24"/>
          <w:szCs w:val="24"/>
        </w:rPr>
        <w:tab/>
      </w:r>
      <w:r w:rsidRPr="00F24004">
        <w:rPr>
          <w:rFonts w:ascii="Times New Roman" w:hAnsi="Times New Roman"/>
          <w:sz w:val="24"/>
          <w:szCs w:val="24"/>
        </w:rPr>
        <w:tab/>
      </w:r>
      <w:r w:rsidRPr="00F24004">
        <w:rPr>
          <w:rFonts w:ascii="Times New Roman" w:hAnsi="Times New Roman"/>
          <w:sz w:val="24"/>
          <w:szCs w:val="24"/>
        </w:rPr>
        <w:tab/>
      </w:r>
      <w:r w:rsidRPr="00F24004">
        <w:rPr>
          <w:rFonts w:ascii="Times New Roman" w:hAnsi="Times New Roman"/>
          <w:sz w:val="24"/>
          <w:szCs w:val="24"/>
        </w:rPr>
        <w:tab/>
      </w:r>
      <w:r w:rsidRPr="00F24004">
        <w:rPr>
          <w:rFonts w:ascii="Times New Roman" w:hAnsi="Times New Roman"/>
          <w:sz w:val="24"/>
          <w:szCs w:val="24"/>
        </w:rPr>
        <w:tab/>
      </w:r>
      <w:r w:rsidRPr="00F24004">
        <w:rPr>
          <w:rFonts w:ascii="Times New Roman" w:hAnsi="Times New Roman"/>
          <w:sz w:val="24"/>
          <w:szCs w:val="24"/>
        </w:rPr>
        <w:tab/>
        <w:t xml:space="preserve">         Předkládá:</w:t>
      </w:r>
    </w:p>
    <w:p w14:paraId="3FCD2EDB" w14:textId="42F8BD78" w:rsidR="00FC66ED" w:rsidRPr="000E3ABB" w:rsidRDefault="00ED07B8" w:rsidP="00ED07B8">
      <w:pPr>
        <w:pStyle w:val="Zkladntext"/>
        <w:spacing w:before="0" w:after="0"/>
        <w:rPr>
          <w:rFonts w:ascii="Times New Roman" w:hAnsi="Times New Roman"/>
          <w:sz w:val="24"/>
          <w:szCs w:val="24"/>
        </w:rPr>
      </w:pPr>
      <w:r w:rsidRPr="00F24004">
        <w:rPr>
          <w:rFonts w:ascii="Times New Roman" w:hAnsi="Times New Roman"/>
          <w:sz w:val="24"/>
          <w:szCs w:val="24"/>
        </w:rPr>
        <w:t>Mgr. Jiří Polák</w:t>
      </w:r>
      <w:r w:rsidRPr="00F24004">
        <w:rPr>
          <w:rFonts w:ascii="Times New Roman" w:hAnsi="Times New Roman"/>
          <w:sz w:val="24"/>
          <w:szCs w:val="24"/>
        </w:rPr>
        <w:tab/>
      </w:r>
      <w:r w:rsidRPr="00F24004">
        <w:rPr>
          <w:rFonts w:ascii="Times New Roman" w:hAnsi="Times New Roman"/>
          <w:sz w:val="24"/>
          <w:szCs w:val="24"/>
        </w:rPr>
        <w:tab/>
      </w:r>
      <w:r w:rsidRPr="00F24004">
        <w:rPr>
          <w:rFonts w:ascii="Times New Roman" w:hAnsi="Times New Roman"/>
          <w:sz w:val="24"/>
          <w:szCs w:val="24"/>
        </w:rPr>
        <w:tab/>
      </w:r>
      <w:r w:rsidRPr="00F24004">
        <w:rPr>
          <w:rFonts w:ascii="Times New Roman" w:hAnsi="Times New Roman"/>
          <w:sz w:val="24"/>
          <w:szCs w:val="24"/>
        </w:rPr>
        <w:tab/>
      </w:r>
      <w:r w:rsidRPr="00F24004">
        <w:rPr>
          <w:rFonts w:ascii="Times New Roman" w:hAnsi="Times New Roman"/>
          <w:sz w:val="24"/>
          <w:szCs w:val="24"/>
        </w:rPr>
        <w:tab/>
      </w:r>
      <w:r w:rsidRPr="00F24004">
        <w:rPr>
          <w:rFonts w:ascii="Times New Roman" w:hAnsi="Times New Roman"/>
          <w:sz w:val="24"/>
          <w:szCs w:val="24"/>
        </w:rPr>
        <w:tab/>
      </w:r>
      <w:r w:rsidRPr="00F24004">
        <w:rPr>
          <w:rFonts w:ascii="Times New Roman" w:hAnsi="Times New Roman"/>
          <w:sz w:val="24"/>
          <w:szCs w:val="24"/>
        </w:rPr>
        <w:tab/>
      </w:r>
      <w:r w:rsidRPr="00F24004">
        <w:rPr>
          <w:rFonts w:ascii="Times New Roman" w:hAnsi="Times New Roman"/>
          <w:sz w:val="24"/>
          <w:szCs w:val="24"/>
        </w:rPr>
        <w:tab/>
      </w:r>
      <w:r w:rsidRPr="00F24004">
        <w:rPr>
          <w:rFonts w:ascii="Times New Roman" w:hAnsi="Times New Roman"/>
          <w:sz w:val="24"/>
          <w:szCs w:val="24"/>
        </w:rPr>
        <w:tab/>
      </w:r>
      <w:r w:rsidRPr="00F24004">
        <w:rPr>
          <w:rFonts w:ascii="Times New Roman" w:hAnsi="Times New Roman"/>
          <w:sz w:val="24"/>
          <w:szCs w:val="24"/>
        </w:rPr>
        <w:tab/>
        <w:t>Rada MČ Brno-Tuřany</w:t>
      </w:r>
    </w:p>
    <w:sectPr w:rsidR="00FC66ED" w:rsidRPr="000E3ABB" w:rsidSect="00021C35">
      <w:headerReference w:type="default" r:id="rId7"/>
      <w:footerReference w:type="default" r:id="rId8"/>
      <w:type w:val="continuous"/>
      <w:pgSz w:w="11905" w:h="16838" w:code="9"/>
      <w:pgMar w:top="1701" w:right="1134" w:bottom="1560" w:left="1418" w:header="567" w:footer="357" w:gutter="0"/>
      <w:cols w:sep="1"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DC82BE" w14:textId="77777777" w:rsidR="0096681C" w:rsidRDefault="0096681C">
      <w:r>
        <w:separator/>
      </w:r>
    </w:p>
  </w:endnote>
  <w:endnote w:type="continuationSeparator" w:id="0">
    <w:p w14:paraId="62614A76" w14:textId="77777777" w:rsidR="0096681C" w:rsidRDefault="009668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9FE19E" w14:textId="77777777" w:rsidR="00A11EB6" w:rsidRDefault="00A11EB6">
    <w:pPr>
      <w:pStyle w:val="Zpat"/>
    </w:pPr>
  </w:p>
  <w:p w14:paraId="589F5120" w14:textId="77777777" w:rsidR="00F96970" w:rsidRDefault="00F96970">
    <w:pPr>
      <w:pStyle w:val="Zpat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8B5183" w14:textId="77777777" w:rsidR="0096681C" w:rsidRDefault="0096681C">
      <w:r>
        <w:separator/>
      </w:r>
    </w:p>
  </w:footnote>
  <w:footnote w:type="continuationSeparator" w:id="0">
    <w:p w14:paraId="65F6A323" w14:textId="77777777" w:rsidR="0096681C" w:rsidRDefault="0096681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68C86F" w14:textId="77777777" w:rsidR="00F96970" w:rsidRDefault="00F96970">
    <w:pPr>
      <w:pStyle w:val="Standardntext"/>
      <w:rPr>
        <w:rFonts w:ascii="Arial" w:hAnsi="Arial"/>
        <w:b/>
      </w:rPr>
    </w:pPr>
  </w:p>
  <w:p w14:paraId="3CDE1EB2" w14:textId="723BF281" w:rsidR="00F96970" w:rsidRPr="00F337D2" w:rsidRDefault="004C34C7" w:rsidP="00750D8E">
    <w:pPr>
      <w:pStyle w:val="Standardntext"/>
    </w:pPr>
    <w:r>
      <w:t>2</w:t>
    </w:r>
    <w:r w:rsidR="00ED07B8">
      <w:t>2</w:t>
    </w:r>
    <w:r w:rsidR="00F96970" w:rsidRPr="00F337D2">
      <w:t>/</w:t>
    </w:r>
    <w:r w:rsidR="00DF70D5">
      <w:t>IX</w:t>
    </w:r>
    <w:r w:rsidR="00F96970" w:rsidRPr="00F337D2">
      <w:t>. zasedání Zastupitelstva městské části Brno-Tuřany konané dne</w:t>
    </w:r>
    <w:r w:rsidR="00F14825">
      <w:t xml:space="preserve"> </w:t>
    </w:r>
    <w:r w:rsidR="00ED07B8">
      <w:t>18</w:t>
    </w:r>
    <w:r w:rsidR="00776B7D">
      <w:t>.</w:t>
    </w:r>
    <w:r w:rsidR="00A11EB6">
      <w:t xml:space="preserve"> </w:t>
    </w:r>
    <w:r w:rsidR="00ED07B8">
      <w:t>12</w:t>
    </w:r>
    <w:r w:rsidR="00776B7D">
      <w:t>.</w:t>
    </w:r>
    <w:r w:rsidR="00A11EB6">
      <w:t xml:space="preserve"> </w:t>
    </w:r>
    <w:r w:rsidR="00776B7D">
      <w:t>20</w:t>
    </w:r>
    <w:r w:rsidR="00F24004">
      <w:t>2</w:t>
    </w:r>
    <w:r>
      <w:t>5</w:t>
    </w:r>
  </w:p>
  <w:p w14:paraId="304C5A5F" w14:textId="77777777" w:rsidR="00F96970" w:rsidRDefault="00F96970" w:rsidP="00C10BB6">
    <w:pPr>
      <w:pStyle w:val="Standardntext"/>
    </w:pPr>
    <w:r>
      <w:t>_____________________________________________________________________________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D36B0D"/>
    <w:multiLevelType w:val="hybridMultilevel"/>
    <w:tmpl w:val="408E1A4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E9A66E4"/>
    <w:multiLevelType w:val="hybridMultilevel"/>
    <w:tmpl w:val="22E8764E"/>
    <w:lvl w:ilvl="0" w:tplc="980A61C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F07122C"/>
    <w:multiLevelType w:val="hybridMultilevel"/>
    <w:tmpl w:val="AB6CCE98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7F64FE5"/>
    <w:multiLevelType w:val="multilevel"/>
    <w:tmpl w:val="B85634D2"/>
    <w:lvl w:ilvl="0">
      <w:numFmt w:val="none"/>
      <w:lvlText w:val="-"/>
      <w:legacy w:legacy="1" w:legacySpace="120" w:legacyIndent="360"/>
      <w:lvlJc w:val="left"/>
      <w:pPr>
        <w:ind w:left="360" w:hanging="360"/>
      </w:pPr>
    </w:lvl>
    <w:lvl w:ilvl="1">
      <w:start w:val="1"/>
      <w:numFmt w:val="none"/>
      <w:lvlText w:val="o"/>
      <w:legacy w:legacy="1" w:legacySpace="120" w:legacyIndent="360"/>
      <w:lvlJc w:val="left"/>
      <w:pPr>
        <w:ind w:left="720" w:hanging="360"/>
      </w:pPr>
      <w:rPr>
        <w:rFonts w:ascii="Courier New" w:hAnsi="Courier New" w:cs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800" w:hanging="360"/>
      </w:pPr>
      <w:rPr>
        <w:rFonts w:ascii="Courier New" w:hAnsi="Courier New" w:cs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2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80" w:hanging="360"/>
      </w:pPr>
      <w:rPr>
        <w:rFonts w:ascii="Courier New" w:hAnsi="Courier New" w:cs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40" w:hanging="360"/>
      </w:pPr>
      <w:rPr>
        <w:rFonts w:ascii="Wingdings" w:hAnsi="Wingdings" w:hint="default"/>
      </w:rPr>
    </w:lvl>
  </w:abstractNum>
  <w:abstractNum w:abstractNumId="4" w15:restartNumberingAfterBreak="0">
    <w:nsid w:val="2B0E7CC2"/>
    <w:multiLevelType w:val="hybridMultilevel"/>
    <w:tmpl w:val="8D741698"/>
    <w:lvl w:ilvl="0" w:tplc="040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E052237"/>
    <w:multiLevelType w:val="hybridMultilevel"/>
    <w:tmpl w:val="CA26AF1A"/>
    <w:lvl w:ilvl="0" w:tplc="2822207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2E707B2"/>
    <w:multiLevelType w:val="multilevel"/>
    <w:tmpl w:val="B85634D2"/>
    <w:lvl w:ilvl="0">
      <w:numFmt w:val="none"/>
      <w:lvlText w:val="-"/>
      <w:legacy w:legacy="1" w:legacySpace="120" w:legacyIndent="360"/>
      <w:lvlJc w:val="left"/>
      <w:pPr>
        <w:ind w:left="360" w:hanging="360"/>
      </w:pPr>
    </w:lvl>
    <w:lvl w:ilvl="1">
      <w:start w:val="1"/>
      <w:numFmt w:val="none"/>
      <w:lvlText w:val="o"/>
      <w:legacy w:legacy="1" w:legacySpace="120" w:legacyIndent="360"/>
      <w:lvlJc w:val="left"/>
      <w:pPr>
        <w:ind w:left="720" w:hanging="360"/>
      </w:pPr>
      <w:rPr>
        <w:rFonts w:ascii="Courier New" w:hAnsi="Courier New" w:cs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800" w:hanging="360"/>
      </w:pPr>
      <w:rPr>
        <w:rFonts w:ascii="Courier New" w:hAnsi="Courier New" w:cs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2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80" w:hanging="360"/>
      </w:pPr>
      <w:rPr>
        <w:rFonts w:ascii="Courier New" w:hAnsi="Courier New" w:cs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40" w:hanging="360"/>
      </w:pPr>
      <w:rPr>
        <w:rFonts w:ascii="Wingdings" w:hAnsi="Wingdings" w:hint="default"/>
      </w:rPr>
    </w:lvl>
  </w:abstractNum>
  <w:abstractNum w:abstractNumId="7" w15:restartNumberingAfterBreak="0">
    <w:nsid w:val="394B3027"/>
    <w:multiLevelType w:val="hybridMultilevel"/>
    <w:tmpl w:val="F64C8BCA"/>
    <w:lvl w:ilvl="0" w:tplc="DF80C54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color w:val="auto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F851152"/>
    <w:multiLevelType w:val="multilevel"/>
    <w:tmpl w:val="B85634D2"/>
    <w:lvl w:ilvl="0">
      <w:numFmt w:val="none"/>
      <w:lvlText w:val="-"/>
      <w:legacy w:legacy="1" w:legacySpace="120" w:legacyIndent="360"/>
      <w:lvlJc w:val="left"/>
      <w:pPr>
        <w:ind w:left="360" w:hanging="360"/>
      </w:pPr>
    </w:lvl>
    <w:lvl w:ilvl="1">
      <w:start w:val="1"/>
      <w:numFmt w:val="none"/>
      <w:lvlText w:val="o"/>
      <w:legacy w:legacy="1" w:legacySpace="120" w:legacyIndent="360"/>
      <w:lvlJc w:val="left"/>
      <w:pPr>
        <w:ind w:left="720" w:hanging="360"/>
      </w:pPr>
      <w:rPr>
        <w:rFonts w:ascii="Courier New" w:hAnsi="Courier New" w:cs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800" w:hanging="360"/>
      </w:pPr>
      <w:rPr>
        <w:rFonts w:ascii="Courier New" w:hAnsi="Courier New" w:cs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2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80" w:hanging="360"/>
      </w:pPr>
      <w:rPr>
        <w:rFonts w:ascii="Courier New" w:hAnsi="Courier New" w:cs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40" w:hanging="360"/>
      </w:pPr>
      <w:rPr>
        <w:rFonts w:ascii="Wingdings" w:hAnsi="Wingdings" w:hint="default"/>
      </w:rPr>
    </w:lvl>
  </w:abstractNum>
  <w:abstractNum w:abstractNumId="9" w15:restartNumberingAfterBreak="0">
    <w:nsid w:val="40D60F98"/>
    <w:multiLevelType w:val="hybridMultilevel"/>
    <w:tmpl w:val="3A52B390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1183C96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67B608C6">
      <w:start w:val="2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0B571E8"/>
    <w:multiLevelType w:val="multilevel"/>
    <w:tmpl w:val="F77CFBB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4CE21ED"/>
    <w:multiLevelType w:val="hybridMultilevel"/>
    <w:tmpl w:val="5DD2A160"/>
    <w:lvl w:ilvl="0" w:tplc="4F922A90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5C0F7195"/>
    <w:multiLevelType w:val="hybridMultilevel"/>
    <w:tmpl w:val="D23A9B62"/>
    <w:lvl w:ilvl="0" w:tplc="0DDAB0D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09C1BB8"/>
    <w:multiLevelType w:val="multilevel"/>
    <w:tmpl w:val="59102E18"/>
    <w:lvl w:ilvl="0">
      <w:start w:val="1"/>
      <w:numFmt w:val="decimal"/>
      <w:lvlText w:val="%1)"/>
      <w:lvlJc w:val="left"/>
      <w:pPr>
        <w:tabs>
          <w:tab w:val="num" w:pos="644"/>
        </w:tabs>
        <w:ind w:left="641" w:hanging="357"/>
      </w:pPr>
      <w:rPr>
        <w:rFonts w:ascii="Arial" w:hAnsi="Arial" w:hint="default"/>
        <w:u w:val="none"/>
      </w:rPr>
    </w:lvl>
    <w:lvl w:ilvl="1">
      <w:start w:val="1"/>
      <w:numFmt w:val="decimal"/>
      <w:suff w:val="space"/>
      <w:lvlText w:val="%1.%2"/>
      <w:lvlJc w:val="left"/>
      <w:pPr>
        <w:ind w:left="576" w:hanging="576"/>
      </w:pPr>
      <w:rPr>
        <w:rFonts w:hint="default"/>
        <w:b/>
        <w:i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61B52C47"/>
    <w:multiLevelType w:val="multilevel"/>
    <w:tmpl w:val="B85634D2"/>
    <w:lvl w:ilvl="0">
      <w:numFmt w:val="none"/>
      <w:lvlText w:val="-"/>
      <w:legacy w:legacy="1" w:legacySpace="120" w:legacyIndent="360"/>
      <w:lvlJc w:val="left"/>
      <w:pPr>
        <w:ind w:left="360" w:hanging="360"/>
      </w:pPr>
    </w:lvl>
    <w:lvl w:ilvl="1">
      <w:start w:val="1"/>
      <w:numFmt w:val="none"/>
      <w:lvlText w:val="o"/>
      <w:legacy w:legacy="1" w:legacySpace="120" w:legacyIndent="360"/>
      <w:lvlJc w:val="left"/>
      <w:pPr>
        <w:ind w:left="720" w:hanging="360"/>
      </w:pPr>
      <w:rPr>
        <w:rFonts w:ascii="Courier New" w:hAnsi="Courier New" w:cs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800" w:hanging="360"/>
      </w:pPr>
      <w:rPr>
        <w:rFonts w:ascii="Courier New" w:hAnsi="Courier New" w:cs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2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80" w:hanging="360"/>
      </w:pPr>
      <w:rPr>
        <w:rFonts w:ascii="Courier New" w:hAnsi="Courier New" w:cs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40" w:hanging="360"/>
      </w:pPr>
      <w:rPr>
        <w:rFonts w:ascii="Wingdings" w:hAnsi="Wingdings" w:hint="default"/>
      </w:rPr>
    </w:lvl>
  </w:abstractNum>
  <w:abstractNum w:abstractNumId="15" w15:restartNumberingAfterBreak="0">
    <w:nsid w:val="69523927"/>
    <w:multiLevelType w:val="hybridMultilevel"/>
    <w:tmpl w:val="78EC9AD4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69F05E83"/>
    <w:multiLevelType w:val="hybridMultilevel"/>
    <w:tmpl w:val="1818AAB8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D005AB1"/>
    <w:multiLevelType w:val="multilevel"/>
    <w:tmpl w:val="B85634D2"/>
    <w:lvl w:ilvl="0">
      <w:numFmt w:val="none"/>
      <w:lvlText w:val="-"/>
      <w:legacy w:legacy="1" w:legacySpace="120" w:legacyIndent="360"/>
      <w:lvlJc w:val="left"/>
      <w:pPr>
        <w:ind w:left="360" w:hanging="360"/>
      </w:pPr>
    </w:lvl>
    <w:lvl w:ilvl="1">
      <w:start w:val="1"/>
      <w:numFmt w:val="none"/>
      <w:lvlText w:val="o"/>
      <w:legacy w:legacy="1" w:legacySpace="120" w:legacyIndent="360"/>
      <w:lvlJc w:val="left"/>
      <w:pPr>
        <w:ind w:left="720" w:hanging="360"/>
      </w:pPr>
      <w:rPr>
        <w:rFonts w:ascii="Courier New" w:hAnsi="Courier New" w:cs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800" w:hanging="360"/>
      </w:pPr>
      <w:rPr>
        <w:rFonts w:ascii="Courier New" w:hAnsi="Courier New" w:cs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2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80" w:hanging="360"/>
      </w:pPr>
      <w:rPr>
        <w:rFonts w:ascii="Courier New" w:hAnsi="Courier New" w:cs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40" w:hanging="360"/>
      </w:pPr>
      <w:rPr>
        <w:rFonts w:ascii="Wingdings" w:hAnsi="Wingdings" w:hint="default"/>
      </w:rPr>
    </w:lvl>
  </w:abstractNum>
  <w:abstractNum w:abstractNumId="18" w15:restartNumberingAfterBreak="0">
    <w:nsid w:val="70677BEA"/>
    <w:multiLevelType w:val="hybridMultilevel"/>
    <w:tmpl w:val="28187196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7586654D"/>
    <w:multiLevelType w:val="hybridMultilevel"/>
    <w:tmpl w:val="0F00F62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6527EA6"/>
    <w:multiLevelType w:val="hybridMultilevel"/>
    <w:tmpl w:val="9A52A568"/>
    <w:lvl w:ilvl="0" w:tplc="040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E8C886C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6"/>
  </w:num>
  <w:num w:numId="2">
    <w:abstractNumId w:val="17"/>
  </w:num>
  <w:num w:numId="3">
    <w:abstractNumId w:val="8"/>
  </w:num>
  <w:num w:numId="4">
    <w:abstractNumId w:val="14"/>
  </w:num>
  <w:num w:numId="5">
    <w:abstractNumId w:val="3"/>
  </w:num>
  <w:num w:numId="6">
    <w:abstractNumId w:val="13"/>
  </w:num>
  <w:num w:numId="7">
    <w:abstractNumId w:val="10"/>
  </w:num>
  <w:num w:numId="8">
    <w:abstractNumId w:val="18"/>
  </w:num>
  <w:num w:numId="9">
    <w:abstractNumId w:val="0"/>
  </w:num>
  <w:num w:numId="10">
    <w:abstractNumId w:val="2"/>
  </w:num>
  <w:num w:numId="11">
    <w:abstractNumId w:val="4"/>
  </w:num>
  <w:num w:numId="12">
    <w:abstractNumId w:val="9"/>
  </w:num>
  <w:num w:numId="13">
    <w:abstractNumId w:val="5"/>
  </w:num>
  <w:num w:numId="14">
    <w:abstractNumId w:val="15"/>
  </w:num>
  <w:num w:numId="15">
    <w:abstractNumId w:val="20"/>
  </w:num>
  <w:num w:numId="16">
    <w:abstractNumId w:val="16"/>
  </w:num>
  <w:num w:numId="17">
    <w:abstractNumId w:val="11"/>
  </w:num>
  <w:num w:numId="18">
    <w:abstractNumId w:val="19"/>
  </w:num>
  <w:num w:numId="19">
    <w:abstractNumId w:val="12"/>
  </w:num>
  <w:num w:numId="20">
    <w:abstractNumId w:val="1"/>
  </w:num>
  <w:num w:numId="2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0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652E5"/>
    <w:rsid w:val="000014A9"/>
    <w:rsid w:val="000070D0"/>
    <w:rsid w:val="000169AD"/>
    <w:rsid w:val="00021C35"/>
    <w:rsid w:val="00024385"/>
    <w:rsid w:val="00025BB8"/>
    <w:rsid w:val="000270BA"/>
    <w:rsid w:val="000272AE"/>
    <w:rsid w:val="00030372"/>
    <w:rsid w:val="0003318A"/>
    <w:rsid w:val="00036C6C"/>
    <w:rsid w:val="00051E18"/>
    <w:rsid w:val="00056ED6"/>
    <w:rsid w:val="0006118B"/>
    <w:rsid w:val="0006188D"/>
    <w:rsid w:val="000647C6"/>
    <w:rsid w:val="000804CE"/>
    <w:rsid w:val="00084ADA"/>
    <w:rsid w:val="00086784"/>
    <w:rsid w:val="000975DF"/>
    <w:rsid w:val="000C1903"/>
    <w:rsid w:val="000D3D2E"/>
    <w:rsid w:val="000D5D79"/>
    <w:rsid w:val="000D7E4C"/>
    <w:rsid w:val="000E0582"/>
    <w:rsid w:val="000E2017"/>
    <w:rsid w:val="000E2BE4"/>
    <w:rsid w:val="000E3ABB"/>
    <w:rsid w:val="000F265C"/>
    <w:rsid w:val="000F673B"/>
    <w:rsid w:val="001008B2"/>
    <w:rsid w:val="00105434"/>
    <w:rsid w:val="00105D56"/>
    <w:rsid w:val="0011680D"/>
    <w:rsid w:val="00126008"/>
    <w:rsid w:val="00131DCB"/>
    <w:rsid w:val="0013489C"/>
    <w:rsid w:val="0013518B"/>
    <w:rsid w:val="00146E89"/>
    <w:rsid w:val="001514B9"/>
    <w:rsid w:val="001525FB"/>
    <w:rsid w:val="00153292"/>
    <w:rsid w:val="00155954"/>
    <w:rsid w:val="00156709"/>
    <w:rsid w:val="00172CEA"/>
    <w:rsid w:val="001758B4"/>
    <w:rsid w:val="001B52BA"/>
    <w:rsid w:val="001D548E"/>
    <w:rsid w:val="001E06ED"/>
    <w:rsid w:val="001E0D45"/>
    <w:rsid w:val="001F4AF5"/>
    <w:rsid w:val="001F50AA"/>
    <w:rsid w:val="002112BB"/>
    <w:rsid w:val="0022036A"/>
    <w:rsid w:val="00222B2D"/>
    <w:rsid w:val="00231791"/>
    <w:rsid w:val="00231910"/>
    <w:rsid w:val="0023192C"/>
    <w:rsid w:val="00234AC1"/>
    <w:rsid w:val="002367BD"/>
    <w:rsid w:val="002423D6"/>
    <w:rsid w:val="00243A47"/>
    <w:rsid w:val="002510F4"/>
    <w:rsid w:val="00257178"/>
    <w:rsid w:val="0026009C"/>
    <w:rsid w:val="0026146C"/>
    <w:rsid w:val="002614C3"/>
    <w:rsid w:val="00265E27"/>
    <w:rsid w:val="00270BEE"/>
    <w:rsid w:val="00274EF7"/>
    <w:rsid w:val="00286EBE"/>
    <w:rsid w:val="00297847"/>
    <w:rsid w:val="002A51BA"/>
    <w:rsid w:val="002A63F9"/>
    <w:rsid w:val="002B03D8"/>
    <w:rsid w:val="002D2316"/>
    <w:rsid w:val="002D4E58"/>
    <w:rsid w:val="002D6751"/>
    <w:rsid w:val="002D755B"/>
    <w:rsid w:val="002E4152"/>
    <w:rsid w:val="002F459C"/>
    <w:rsid w:val="002F4E0D"/>
    <w:rsid w:val="002F5547"/>
    <w:rsid w:val="002F56F2"/>
    <w:rsid w:val="00307CA1"/>
    <w:rsid w:val="00311819"/>
    <w:rsid w:val="00322D59"/>
    <w:rsid w:val="00323A82"/>
    <w:rsid w:val="0032540A"/>
    <w:rsid w:val="00340245"/>
    <w:rsid w:val="00354A41"/>
    <w:rsid w:val="003553D0"/>
    <w:rsid w:val="00356FC9"/>
    <w:rsid w:val="003735F0"/>
    <w:rsid w:val="003738C8"/>
    <w:rsid w:val="00376136"/>
    <w:rsid w:val="00382999"/>
    <w:rsid w:val="00390BFF"/>
    <w:rsid w:val="003B266F"/>
    <w:rsid w:val="003B5C7C"/>
    <w:rsid w:val="003B7E07"/>
    <w:rsid w:val="003C77BD"/>
    <w:rsid w:val="003D1959"/>
    <w:rsid w:val="003D6FE1"/>
    <w:rsid w:val="003E4F87"/>
    <w:rsid w:val="003E64C6"/>
    <w:rsid w:val="003E6573"/>
    <w:rsid w:val="003F2415"/>
    <w:rsid w:val="003F4571"/>
    <w:rsid w:val="00401C9A"/>
    <w:rsid w:val="00412700"/>
    <w:rsid w:val="0042039A"/>
    <w:rsid w:val="00424C82"/>
    <w:rsid w:val="004258D6"/>
    <w:rsid w:val="00427D18"/>
    <w:rsid w:val="004325FF"/>
    <w:rsid w:val="0043333C"/>
    <w:rsid w:val="00440DCE"/>
    <w:rsid w:val="004411C8"/>
    <w:rsid w:val="00446F13"/>
    <w:rsid w:val="00446FD6"/>
    <w:rsid w:val="004517FB"/>
    <w:rsid w:val="00456EEF"/>
    <w:rsid w:val="004608C0"/>
    <w:rsid w:val="004628EA"/>
    <w:rsid w:val="00464275"/>
    <w:rsid w:val="004701C9"/>
    <w:rsid w:val="00475548"/>
    <w:rsid w:val="00486AC2"/>
    <w:rsid w:val="00490A65"/>
    <w:rsid w:val="00491406"/>
    <w:rsid w:val="004A1D0F"/>
    <w:rsid w:val="004B0A9D"/>
    <w:rsid w:val="004B18A0"/>
    <w:rsid w:val="004B2EA4"/>
    <w:rsid w:val="004B7259"/>
    <w:rsid w:val="004C34C7"/>
    <w:rsid w:val="004C6093"/>
    <w:rsid w:val="004D242E"/>
    <w:rsid w:val="004D771A"/>
    <w:rsid w:val="004E09CA"/>
    <w:rsid w:val="004E3FC0"/>
    <w:rsid w:val="004F1621"/>
    <w:rsid w:val="004F4BD6"/>
    <w:rsid w:val="00500650"/>
    <w:rsid w:val="00502BFB"/>
    <w:rsid w:val="00504F5C"/>
    <w:rsid w:val="00520C6C"/>
    <w:rsid w:val="005241BE"/>
    <w:rsid w:val="00525639"/>
    <w:rsid w:val="005356B2"/>
    <w:rsid w:val="005462F4"/>
    <w:rsid w:val="00554193"/>
    <w:rsid w:val="0055576B"/>
    <w:rsid w:val="00566926"/>
    <w:rsid w:val="00574EE2"/>
    <w:rsid w:val="0058000E"/>
    <w:rsid w:val="005860E1"/>
    <w:rsid w:val="00594F0A"/>
    <w:rsid w:val="00596E4A"/>
    <w:rsid w:val="005A2C72"/>
    <w:rsid w:val="005C6701"/>
    <w:rsid w:val="005D67E3"/>
    <w:rsid w:val="005D77FA"/>
    <w:rsid w:val="005E0A40"/>
    <w:rsid w:val="005F1F58"/>
    <w:rsid w:val="005F2AAD"/>
    <w:rsid w:val="005F52F0"/>
    <w:rsid w:val="00604201"/>
    <w:rsid w:val="0061605B"/>
    <w:rsid w:val="00617B8C"/>
    <w:rsid w:val="00620D65"/>
    <w:rsid w:val="00627373"/>
    <w:rsid w:val="00635A7C"/>
    <w:rsid w:val="0064086C"/>
    <w:rsid w:val="00644D77"/>
    <w:rsid w:val="006451D3"/>
    <w:rsid w:val="00650646"/>
    <w:rsid w:val="00662A90"/>
    <w:rsid w:val="00672A78"/>
    <w:rsid w:val="0069135F"/>
    <w:rsid w:val="00691E0B"/>
    <w:rsid w:val="006943FD"/>
    <w:rsid w:val="006B299E"/>
    <w:rsid w:val="006D4A54"/>
    <w:rsid w:val="006D6E7C"/>
    <w:rsid w:val="006E4262"/>
    <w:rsid w:val="00703528"/>
    <w:rsid w:val="00704210"/>
    <w:rsid w:val="007113BA"/>
    <w:rsid w:val="00713E2A"/>
    <w:rsid w:val="007202B7"/>
    <w:rsid w:val="00722B40"/>
    <w:rsid w:val="007251C8"/>
    <w:rsid w:val="007310E0"/>
    <w:rsid w:val="00732B91"/>
    <w:rsid w:val="00745BBC"/>
    <w:rsid w:val="00750D8E"/>
    <w:rsid w:val="00762E84"/>
    <w:rsid w:val="00763910"/>
    <w:rsid w:val="007664A3"/>
    <w:rsid w:val="00776B7D"/>
    <w:rsid w:val="00783890"/>
    <w:rsid w:val="00787728"/>
    <w:rsid w:val="00787B54"/>
    <w:rsid w:val="00787E2A"/>
    <w:rsid w:val="0079090D"/>
    <w:rsid w:val="00791BC3"/>
    <w:rsid w:val="00794801"/>
    <w:rsid w:val="007A07F2"/>
    <w:rsid w:val="007A604D"/>
    <w:rsid w:val="007C2DD8"/>
    <w:rsid w:val="007C497D"/>
    <w:rsid w:val="007C5C89"/>
    <w:rsid w:val="007D7D1D"/>
    <w:rsid w:val="007E1EB7"/>
    <w:rsid w:val="007E5FDB"/>
    <w:rsid w:val="007E60AC"/>
    <w:rsid w:val="007E655C"/>
    <w:rsid w:val="007E7D2A"/>
    <w:rsid w:val="007F2CE1"/>
    <w:rsid w:val="00806C60"/>
    <w:rsid w:val="00806D09"/>
    <w:rsid w:val="00810689"/>
    <w:rsid w:val="008115C5"/>
    <w:rsid w:val="00812EF8"/>
    <w:rsid w:val="00813B0C"/>
    <w:rsid w:val="00813F77"/>
    <w:rsid w:val="00823497"/>
    <w:rsid w:val="00825473"/>
    <w:rsid w:val="0083421E"/>
    <w:rsid w:val="00855B14"/>
    <w:rsid w:val="008623BC"/>
    <w:rsid w:val="00863037"/>
    <w:rsid w:val="00864710"/>
    <w:rsid w:val="008725EE"/>
    <w:rsid w:val="0087774A"/>
    <w:rsid w:val="008A1206"/>
    <w:rsid w:val="008A48AC"/>
    <w:rsid w:val="008A65BE"/>
    <w:rsid w:val="008B299E"/>
    <w:rsid w:val="008B660C"/>
    <w:rsid w:val="008C25BE"/>
    <w:rsid w:val="008C6ED3"/>
    <w:rsid w:val="008C7983"/>
    <w:rsid w:val="008D0648"/>
    <w:rsid w:val="008D69EB"/>
    <w:rsid w:val="008D6DCE"/>
    <w:rsid w:val="008E0A4B"/>
    <w:rsid w:val="008E4656"/>
    <w:rsid w:val="008F3F73"/>
    <w:rsid w:val="00910898"/>
    <w:rsid w:val="009116F5"/>
    <w:rsid w:val="009275C8"/>
    <w:rsid w:val="00931475"/>
    <w:rsid w:val="009326F3"/>
    <w:rsid w:val="00932A6C"/>
    <w:rsid w:val="00934717"/>
    <w:rsid w:val="0093583D"/>
    <w:rsid w:val="00935D5A"/>
    <w:rsid w:val="00950A1A"/>
    <w:rsid w:val="009529FE"/>
    <w:rsid w:val="00952BB8"/>
    <w:rsid w:val="00953CAF"/>
    <w:rsid w:val="00954BE2"/>
    <w:rsid w:val="00955D3E"/>
    <w:rsid w:val="00957915"/>
    <w:rsid w:val="0096681C"/>
    <w:rsid w:val="00966885"/>
    <w:rsid w:val="00977FCF"/>
    <w:rsid w:val="00980C89"/>
    <w:rsid w:val="00980CE4"/>
    <w:rsid w:val="00981E5A"/>
    <w:rsid w:val="00981F9E"/>
    <w:rsid w:val="00984CBF"/>
    <w:rsid w:val="00995087"/>
    <w:rsid w:val="009A0F6B"/>
    <w:rsid w:val="009A6B9D"/>
    <w:rsid w:val="009B0B9A"/>
    <w:rsid w:val="009B54BF"/>
    <w:rsid w:val="009B752F"/>
    <w:rsid w:val="009C34DC"/>
    <w:rsid w:val="009D1F43"/>
    <w:rsid w:val="009E0ED7"/>
    <w:rsid w:val="009E1CB9"/>
    <w:rsid w:val="009E5B06"/>
    <w:rsid w:val="009E5D6E"/>
    <w:rsid w:val="009F6658"/>
    <w:rsid w:val="009F7165"/>
    <w:rsid w:val="00A0566C"/>
    <w:rsid w:val="00A11EB6"/>
    <w:rsid w:val="00A1703F"/>
    <w:rsid w:val="00A21149"/>
    <w:rsid w:val="00A32162"/>
    <w:rsid w:val="00A40E6C"/>
    <w:rsid w:val="00A4113E"/>
    <w:rsid w:val="00A43952"/>
    <w:rsid w:val="00A51DA0"/>
    <w:rsid w:val="00A52091"/>
    <w:rsid w:val="00A57D92"/>
    <w:rsid w:val="00A57FE3"/>
    <w:rsid w:val="00A67BE4"/>
    <w:rsid w:val="00A760F5"/>
    <w:rsid w:val="00A90E2B"/>
    <w:rsid w:val="00A91EF5"/>
    <w:rsid w:val="00AA76CA"/>
    <w:rsid w:val="00AB29C5"/>
    <w:rsid w:val="00AB31E2"/>
    <w:rsid w:val="00AD22D1"/>
    <w:rsid w:val="00AD576E"/>
    <w:rsid w:val="00AE1E1E"/>
    <w:rsid w:val="00AF4001"/>
    <w:rsid w:val="00B030D6"/>
    <w:rsid w:val="00B076F6"/>
    <w:rsid w:val="00B1376E"/>
    <w:rsid w:val="00B150DF"/>
    <w:rsid w:val="00B17B0C"/>
    <w:rsid w:val="00B3001E"/>
    <w:rsid w:val="00B343FF"/>
    <w:rsid w:val="00B41B70"/>
    <w:rsid w:val="00B4248C"/>
    <w:rsid w:val="00B50754"/>
    <w:rsid w:val="00B5187B"/>
    <w:rsid w:val="00B56AD8"/>
    <w:rsid w:val="00B571B8"/>
    <w:rsid w:val="00B628D5"/>
    <w:rsid w:val="00B6559B"/>
    <w:rsid w:val="00B74B26"/>
    <w:rsid w:val="00B84139"/>
    <w:rsid w:val="00B9197A"/>
    <w:rsid w:val="00B97448"/>
    <w:rsid w:val="00BC6499"/>
    <w:rsid w:val="00BD0F24"/>
    <w:rsid w:val="00BD128E"/>
    <w:rsid w:val="00BF2C80"/>
    <w:rsid w:val="00BF6CE1"/>
    <w:rsid w:val="00C00F4B"/>
    <w:rsid w:val="00C0314A"/>
    <w:rsid w:val="00C06E10"/>
    <w:rsid w:val="00C107A4"/>
    <w:rsid w:val="00C10BB6"/>
    <w:rsid w:val="00C1337B"/>
    <w:rsid w:val="00C2247A"/>
    <w:rsid w:val="00C33A74"/>
    <w:rsid w:val="00C42D98"/>
    <w:rsid w:val="00C51551"/>
    <w:rsid w:val="00C52575"/>
    <w:rsid w:val="00C65171"/>
    <w:rsid w:val="00C66512"/>
    <w:rsid w:val="00C77C77"/>
    <w:rsid w:val="00C80B20"/>
    <w:rsid w:val="00C813B9"/>
    <w:rsid w:val="00C84266"/>
    <w:rsid w:val="00C92808"/>
    <w:rsid w:val="00C93BC9"/>
    <w:rsid w:val="00C96EE8"/>
    <w:rsid w:val="00CA39A2"/>
    <w:rsid w:val="00CB62C2"/>
    <w:rsid w:val="00CB6E65"/>
    <w:rsid w:val="00CB76CC"/>
    <w:rsid w:val="00CC5AD9"/>
    <w:rsid w:val="00CE1430"/>
    <w:rsid w:val="00CE347B"/>
    <w:rsid w:val="00CE79D4"/>
    <w:rsid w:val="00D04B4D"/>
    <w:rsid w:val="00D04FCE"/>
    <w:rsid w:val="00D2710E"/>
    <w:rsid w:val="00D27F03"/>
    <w:rsid w:val="00D32959"/>
    <w:rsid w:val="00D45087"/>
    <w:rsid w:val="00D50EA9"/>
    <w:rsid w:val="00D52E4B"/>
    <w:rsid w:val="00D53DBE"/>
    <w:rsid w:val="00D544C6"/>
    <w:rsid w:val="00D60B80"/>
    <w:rsid w:val="00D668D8"/>
    <w:rsid w:val="00D7294D"/>
    <w:rsid w:val="00D741A8"/>
    <w:rsid w:val="00D76DE1"/>
    <w:rsid w:val="00D80938"/>
    <w:rsid w:val="00D949C6"/>
    <w:rsid w:val="00DB15CC"/>
    <w:rsid w:val="00DB5FF5"/>
    <w:rsid w:val="00DB6CA0"/>
    <w:rsid w:val="00DC0B24"/>
    <w:rsid w:val="00DC15AB"/>
    <w:rsid w:val="00DD2AB6"/>
    <w:rsid w:val="00DD6168"/>
    <w:rsid w:val="00DE4D5A"/>
    <w:rsid w:val="00DE5D77"/>
    <w:rsid w:val="00DF0E24"/>
    <w:rsid w:val="00DF70D5"/>
    <w:rsid w:val="00E03EF3"/>
    <w:rsid w:val="00E1570C"/>
    <w:rsid w:val="00E20FFD"/>
    <w:rsid w:val="00E23279"/>
    <w:rsid w:val="00E37B6E"/>
    <w:rsid w:val="00E50A1D"/>
    <w:rsid w:val="00E61E96"/>
    <w:rsid w:val="00E654B6"/>
    <w:rsid w:val="00E714E5"/>
    <w:rsid w:val="00E74BFA"/>
    <w:rsid w:val="00E76395"/>
    <w:rsid w:val="00E83536"/>
    <w:rsid w:val="00E854D8"/>
    <w:rsid w:val="00E8578B"/>
    <w:rsid w:val="00E862B3"/>
    <w:rsid w:val="00E86D5B"/>
    <w:rsid w:val="00E9464D"/>
    <w:rsid w:val="00E951B0"/>
    <w:rsid w:val="00E95607"/>
    <w:rsid w:val="00EA0248"/>
    <w:rsid w:val="00EB42A9"/>
    <w:rsid w:val="00EB64C6"/>
    <w:rsid w:val="00EC383E"/>
    <w:rsid w:val="00EC3F8D"/>
    <w:rsid w:val="00ED07B8"/>
    <w:rsid w:val="00ED376F"/>
    <w:rsid w:val="00EE0918"/>
    <w:rsid w:val="00EE420B"/>
    <w:rsid w:val="00EE5A20"/>
    <w:rsid w:val="00F07F33"/>
    <w:rsid w:val="00F10205"/>
    <w:rsid w:val="00F11C03"/>
    <w:rsid w:val="00F12599"/>
    <w:rsid w:val="00F14825"/>
    <w:rsid w:val="00F24004"/>
    <w:rsid w:val="00F3067D"/>
    <w:rsid w:val="00F337D2"/>
    <w:rsid w:val="00F34575"/>
    <w:rsid w:val="00F5171A"/>
    <w:rsid w:val="00F54D74"/>
    <w:rsid w:val="00F647CA"/>
    <w:rsid w:val="00F652E5"/>
    <w:rsid w:val="00F67783"/>
    <w:rsid w:val="00F747A0"/>
    <w:rsid w:val="00F77CE6"/>
    <w:rsid w:val="00F81A8C"/>
    <w:rsid w:val="00F83B19"/>
    <w:rsid w:val="00F844B9"/>
    <w:rsid w:val="00F860CD"/>
    <w:rsid w:val="00F96970"/>
    <w:rsid w:val="00FB3C02"/>
    <w:rsid w:val="00FB5B7F"/>
    <w:rsid w:val="00FC2458"/>
    <w:rsid w:val="00FC3743"/>
    <w:rsid w:val="00FC655C"/>
    <w:rsid w:val="00FC66ED"/>
    <w:rsid w:val="00FC75A1"/>
    <w:rsid w:val="00FD7DEA"/>
    <w:rsid w:val="00FE5658"/>
    <w:rsid w:val="00FF49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10322D6"/>
  <w15:chartTrackingRefBased/>
  <w15:docId w15:val="{7BCF5324-AA47-42CF-BAA8-46AC52AE4D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3E6573"/>
    <w:pPr>
      <w:overflowPunct w:val="0"/>
      <w:autoSpaceDE w:val="0"/>
      <w:autoSpaceDN w:val="0"/>
      <w:adjustRightInd w:val="0"/>
      <w:textAlignment w:val="baseline"/>
    </w:pPr>
    <w:rPr>
      <w:noProof/>
    </w:rPr>
  </w:style>
  <w:style w:type="paragraph" w:styleId="Nadpis1">
    <w:name w:val="heading 1"/>
    <w:basedOn w:val="Normln"/>
    <w:next w:val="Normln"/>
    <w:qFormat/>
    <w:pPr>
      <w:keepNext/>
      <w:jc w:val="both"/>
      <w:outlineLvl w:val="0"/>
    </w:pPr>
    <w:rPr>
      <w:noProof w:val="0"/>
      <w:sz w:val="24"/>
    </w:rPr>
  </w:style>
  <w:style w:type="paragraph" w:styleId="Nadpis2">
    <w:name w:val="heading 2"/>
    <w:basedOn w:val="Normln"/>
    <w:next w:val="Normln"/>
    <w:link w:val="Nadpis2Char"/>
    <w:qFormat/>
    <w:pPr>
      <w:keepNext/>
      <w:jc w:val="both"/>
      <w:outlineLvl w:val="1"/>
    </w:pPr>
    <w:rPr>
      <w:rFonts w:ascii="Arial Narrow" w:hAnsi="Arial Narrow"/>
      <w:b/>
      <w:noProof w:val="0"/>
      <w:sz w:val="24"/>
      <w:u w:val="single"/>
    </w:rPr>
  </w:style>
  <w:style w:type="paragraph" w:styleId="Nadpis3">
    <w:name w:val="heading 3"/>
    <w:basedOn w:val="Normln"/>
    <w:next w:val="Normln"/>
    <w:qFormat/>
    <w:pPr>
      <w:keepNext/>
      <w:jc w:val="both"/>
      <w:outlineLvl w:val="2"/>
    </w:pPr>
    <w:rPr>
      <w:rFonts w:ascii="Arial Narrow" w:hAnsi="Arial Narrow"/>
      <w:b/>
      <w:noProof w:val="0"/>
      <w:sz w:val="22"/>
    </w:rPr>
  </w:style>
  <w:style w:type="paragraph" w:styleId="Nadpis4">
    <w:name w:val="heading 4"/>
    <w:basedOn w:val="Normln"/>
    <w:next w:val="Normln"/>
    <w:qFormat/>
    <w:pPr>
      <w:keepNext/>
      <w:jc w:val="both"/>
      <w:outlineLvl w:val="3"/>
    </w:pPr>
    <w:rPr>
      <w:noProof w:val="0"/>
      <w:sz w:val="24"/>
    </w:rPr>
  </w:style>
  <w:style w:type="paragraph" w:styleId="Nadpis5">
    <w:name w:val="heading 5"/>
    <w:basedOn w:val="Normln"/>
    <w:next w:val="Normln"/>
    <w:qFormat/>
    <w:pPr>
      <w:keepNext/>
      <w:jc w:val="both"/>
      <w:outlineLvl w:val="4"/>
    </w:pPr>
    <w:rPr>
      <w:rFonts w:ascii="Arial" w:hAnsi="Arial"/>
      <w:sz w:val="22"/>
      <w:u w:val="single"/>
    </w:rPr>
  </w:style>
  <w:style w:type="paragraph" w:styleId="Nadpis6">
    <w:name w:val="heading 6"/>
    <w:basedOn w:val="Normln"/>
    <w:next w:val="Normln"/>
    <w:qFormat/>
    <w:pPr>
      <w:keepNext/>
      <w:outlineLvl w:val="5"/>
    </w:pPr>
    <w:rPr>
      <w:rFonts w:ascii="Arial" w:hAnsi="Arial"/>
      <w:sz w:val="22"/>
      <w:u w:val="singl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pat">
    <w:name w:val="footer"/>
    <w:basedOn w:val="Normln"/>
    <w:link w:val="ZpatChar"/>
    <w:uiPriority w:val="99"/>
    <w:pPr>
      <w:tabs>
        <w:tab w:val="center" w:pos="4536"/>
        <w:tab w:val="right" w:pos="9072"/>
      </w:tabs>
    </w:pPr>
  </w:style>
  <w:style w:type="paragraph" w:styleId="Zhlav">
    <w:name w:val="header"/>
    <w:basedOn w:val="Normln"/>
    <w:rPr>
      <w:rFonts w:ascii="Arial" w:hAnsi="Arial"/>
    </w:rPr>
  </w:style>
  <w:style w:type="paragraph" w:customStyle="1" w:styleId="Odka">
    <w:name w:val="Oádka"/>
    <w:basedOn w:val="Normln"/>
    <w:rPr>
      <w:sz w:val="24"/>
    </w:rPr>
  </w:style>
  <w:style w:type="paragraph" w:styleId="Zkladntext">
    <w:name w:val="Body Text"/>
    <w:basedOn w:val="Normln"/>
    <w:link w:val="ZkladntextChar"/>
    <w:pPr>
      <w:spacing w:before="56" w:after="85"/>
      <w:jc w:val="both"/>
    </w:pPr>
    <w:rPr>
      <w:rFonts w:ascii="Arial" w:hAnsi="Arial"/>
    </w:rPr>
  </w:style>
  <w:style w:type="paragraph" w:customStyle="1" w:styleId="Pata">
    <w:name w:val="Pata"/>
    <w:basedOn w:val="Normln"/>
    <w:rPr>
      <w:sz w:val="24"/>
    </w:rPr>
  </w:style>
  <w:style w:type="paragraph" w:customStyle="1" w:styleId="Texttabulky">
    <w:name w:val="Text tabulky"/>
    <w:basedOn w:val="Normln"/>
    <w:pPr>
      <w:jc w:val="both"/>
    </w:pPr>
    <w:rPr>
      <w:rFonts w:ascii="Arial" w:hAnsi="Arial"/>
    </w:rPr>
  </w:style>
  <w:style w:type="paragraph" w:customStyle="1" w:styleId="Standardntext">
    <w:name w:val="Standardní text"/>
    <w:basedOn w:val="Normln"/>
    <w:rPr>
      <w:sz w:val="24"/>
    </w:rPr>
  </w:style>
  <w:style w:type="paragraph" w:customStyle="1" w:styleId="Standardnte">
    <w:name w:val="Standardní te"/>
    <w:pPr>
      <w:overflowPunct w:val="0"/>
      <w:autoSpaceDE w:val="0"/>
      <w:autoSpaceDN w:val="0"/>
      <w:adjustRightInd w:val="0"/>
      <w:textAlignment w:val="baseline"/>
    </w:pPr>
    <w:rPr>
      <w:color w:val="000000"/>
      <w:sz w:val="24"/>
    </w:rPr>
  </w:style>
  <w:style w:type="paragraph" w:customStyle="1" w:styleId="Zkladntext21">
    <w:name w:val="Základní text 21"/>
    <w:basedOn w:val="Normln"/>
    <w:pPr>
      <w:jc w:val="both"/>
    </w:pPr>
    <w:rPr>
      <w:rFonts w:ascii="Arial Narrow" w:hAnsi="Arial Narrow"/>
      <w:noProof w:val="0"/>
      <w:sz w:val="22"/>
    </w:rPr>
  </w:style>
  <w:style w:type="character" w:styleId="slostrnky">
    <w:name w:val="page number"/>
    <w:basedOn w:val="Standardnpsmoodstavce"/>
  </w:style>
  <w:style w:type="paragraph" w:customStyle="1" w:styleId="Bodrady">
    <w:name w:val="Bod rady"/>
    <w:basedOn w:val="Normln"/>
    <w:pPr>
      <w:tabs>
        <w:tab w:val="left" w:pos="720"/>
      </w:tabs>
      <w:ind w:left="720" w:hanging="360"/>
    </w:pPr>
  </w:style>
  <w:style w:type="paragraph" w:styleId="Nzev">
    <w:name w:val="Title"/>
    <w:basedOn w:val="Normln"/>
    <w:qFormat/>
    <w:pPr>
      <w:jc w:val="center"/>
    </w:pPr>
    <w:rPr>
      <w:b/>
      <w:noProof w:val="0"/>
      <w:sz w:val="28"/>
    </w:rPr>
  </w:style>
  <w:style w:type="character" w:customStyle="1" w:styleId="Hypertextovodkaz1">
    <w:name w:val="Hypertextový odkaz1"/>
    <w:rPr>
      <w:color w:val="0000FF"/>
      <w:u w:val="single"/>
    </w:rPr>
  </w:style>
  <w:style w:type="paragraph" w:customStyle="1" w:styleId="Zkladntext22">
    <w:name w:val="Základní text 22"/>
    <w:basedOn w:val="Normln"/>
    <w:rPr>
      <w:rFonts w:ascii="Arial" w:hAnsi="Arial"/>
      <w:sz w:val="22"/>
    </w:rPr>
  </w:style>
  <w:style w:type="paragraph" w:styleId="Prosttext">
    <w:name w:val="Plain Text"/>
    <w:basedOn w:val="Normln"/>
    <w:pPr>
      <w:overflowPunct/>
      <w:autoSpaceDE/>
      <w:autoSpaceDN/>
      <w:adjustRightInd/>
      <w:textAlignment w:val="auto"/>
    </w:pPr>
    <w:rPr>
      <w:rFonts w:ascii="Arial" w:eastAsia="MS Mincho" w:hAnsi="Arial"/>
      <w:b/>
      <w:noProof w:val="0"/>
    </w:rPr>
  </w:style>
  <w:style w:type="paragraph" w:customStyle="1" w:styleId="Import8">
    <w:name w:val="Import 8"/>
    <w:basedOn w:val="Normln"/>
    <w:rsid w:val="0023192C"/>
    <w:pPr>
      <w:widowControl w:val="0"/>
      <w:tabs>
        <w:tab w:val="left" w:pos="576"/>
        <w:tab w:val="left" w:pos="1296"/>
        <w:tab w:val="left" w:pos="2016"/>
        <w:tab w:val="left" w:pos="2736"/>
        <w:tab w:val="left" w:pos="3456"/>
        <w:tab w:val="left" w:pos="4176"/>
        <w:tab w:val="left" w:pos="4896"/>
        <w:tab w:val="left" w:pos="5616"/>
        <w:tab w:val="left" w:pos="6336"/>
        <w:tab w:val="left" w:pos="7056"/>
        <w:tab w:val="left" w:pos="7776"/>
        <w:tab w:val="left" w:pos="8496"/>
        <w:tab w:val="left" w:pos="9216"/>
        <w:tab w:val="left" w:pos="9936"/>
        <w:tab w:val="left" w:pos="10656"/>
        <w:tab w:val="left" w:pos="11376"/>
        <w:tab w:val="left" w:pos="12096"/>
        <w:tab w:val="left" w:pos="12816"/>
        <w:tab w:val="left" w:pos="13536"/>
        <w:tab w:val="left" w:pos="14256"/>
        <w:tab w:val="left" w:pos="14976"/>
        <w:tab w:val="left" w:pos="15696"/>
        <w:tab w:val="left" w:pos="16416"/>
        <w:tab w:val="left" w:pos="17136"/>
        <w:tab w:val="left" w:pos="17856"/>
        <w:tab w:val="left" w:pos="18576"/>
      </w:tabs>
      <w:overflowPunct/>
      <w:autoSpaceDE/>
      <w:autoSpaceDN/>
      <w:adjustRightInd/>
      <w:ind w:hanging="288"/>
      <w:textAlignment w:val="auto"/>
    </w:pPr>
    <w:rPr>
      <w:rFonts w:ascii="Courier New" w:hAnsi="Courier New"/>
      <w:sz w:val="24"/>
    </w:rPr>
  </w:style>
  <w:style w:type="character" w:styleId="Hypertextovodkaz">
    <w:name w:val="Hyperlink"/>
    <w:rsid w:val="00566926"/>
    <w:rPr>
      <w:color w:val="0000FF"/>
      <w:u w:val="single"/>
    </w:rPr>
  </w:style>
  <w:style w:type="character" w:customStyle="1" w:styleId="Nadpis2Char">
    <w:name w:val="Nadpis 2 Char"/>
    <w:link w:val="Nadpis2"/>
    <w:rsid w:val="00787B54"/>
    <w:rPr>
      <w:rFonts w:ascii="Arial Narrow" w:hAnsi="Arial Narrow"/>
      <w:b/>
      <w:sz w:val="24"/>
      <w:u w:val="single"/>
    </w:rPr>
  </w:style>
  <w:style w:type="character" w:customStyle="1" w:styleId="ZkladntextChar">
    <w:name w:val="Základní text Char"/>
    <w:link w:val="Zkladntext"/>
    <w:rsid w:val="00787B54"/>
    <w:rPr>
      <w:rFonts w:ascii="Arial" w:hAnsi="Arial"/>
      <w:noProof/>
    </w:rPr>
  </w:style>
  <w:style w:type="character" w:customStyle="1" w:styleId="ZpatChar">
    <w:name w:val="Zápatí Char"/>
    <w:link w:val="Zpat"/>
    <w:uiPriority w:val="99"/>
    <w:rsid w:val="00A11EB6"/>
    <w:rPr>
      <w:noProof/>
    </w:rPr>
  </w:style>
  <w:style w:type="paragraph" w:styleId="Textbubliny">
    <w:name w:val="Balloon Text"/>
    <w:basedOn w:val="Normln"/>
    <w:link w:val="TextbublinyChar"/>
    <w:rsid w:val="00A11EB6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rsid w:val="00A11EB6"/>
    <w:rPr>
      <w:rFonts w:ascii="Tahoma" w:hAnsi="Tahoma" w:cs="Tahoma"/>
      <w:noProof/>
      <w:sz w:val="16"/>
      <w:szCs w:val="16"/>
    </w:rPr>
  </w:style>
  <w:style w:type="paragraph" w:styleId="Odstavecseseznamem">
    <w:name w:val="List Paragraph"/>
    <w:basedOn w:val="Normln"/>
    <w:uiPriority w:val="34"/>
    <w:qFormat/>
    <w:rsid w:val="00984CBF"/>
    <w:pPr>
      <w:ind w:left="720"/>
      <w:contextualSpacing/>
    </w:pPr>
  </w:style>
  <w:style w:type="character" w:customStyle="1" w:styleId="Usnesen">
    <w:name w:val="Usnesení"/>
    <w:rsid w:val="00B9197A"/>
    <w:rPr>
      <w:b/>
      <w:bCs/>
    </w:rPr>
  </w:style>
  <w:style w:type="paragraph" w:customStyle="1" w:styleId="Default">
    <w:name w:val="Default"/>
    <w:rsid w:val="009B54BF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283</Words>
  <Characters>1552</Characters>
  <Application>Microsoft Office Word</Application>
  <DocSecurity>0</DocSecurity>
  <Lines>12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Bod programu č</vt:lpstr>
    </vt:vector>
  </TitlesOfParts>
  <Company>MČ Brno-Jundrov</Company>
  <LinksUpToDate>false</LinksUpToDate>
  <CharactersWithSpaces>1832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Bod programu č</dc:title>
  <dc:subject/>
  <dc:creator>Ing.Jioí Komurka</dc:creator>
  <cp:keywords/>
  <cp:lastModifiedBy>.</cp:lastModifiedBy>
  <cp:revision>4</cp:revision>
  <cp:lastPrinted>2025-12-11T14:35:00Z</cp:lastPrinted>
  <dcterms:created xsi:type="dcterms:W3CDTF">2025-12-11T14:11:00Z</dcterms:created>
  <dcterms:modified xsi:type="dcterms:W3CDTF">2025-12-11T14:36:00Z</dcterms:modified>
</cp:coreProperties>
</file>